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C3F6C">
      <w:pPr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附件3</w:t>
      </w:r>
    </w:p>
    <w:p w14:paraId="51E44ECE">
      <w:pPr>
        <w:rPr>
          <w:rFonts w:hint="eastAsia"/>
          <w:shd w:val="clear" w:color="auto" w:fill="FFFFFF"/>
        </w:rPr>
      </w:pPr>
    </w:p>
    <w:p w14:paraId="0DDD48E9">
      <w:pPr>
        <w:shd w:val="clear" w:color="auto" w:fill="FFFFFF"/>
        <w:spacing w:line="62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郑州财经学院</w:t>
      </w:r>
    </w:p>
    <w:p w14:paraId="53D2E17A">
      <w:pPr>
        <w:shd w:val="clear" w:color="auto" w:fill="FFFFFF"/>
        <w:spacing w:line="62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第五届校园心理情景剧剧本格式模板</w:t>
      </w:r>
    </w:p>
    <w:bookmarkEnd w:id="0"/>
    <w:p w14:paraId="447EAB6B">
      <w:pPr>
        <w:pStyle w:val="2"/>
        <w:adjustRightInd/>
        <w:snapToGrid/>
        <w:spacing w:after="0" w:line="40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0FD3D1B2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剧名（2号黑体加粗居中）</w:t>
      </w:r>
    </w:p>
    <w:p w14:paraId="7BB928C9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剧本内容均为 3号仿宋，段落固定值 28磅行距</w:t>
      </w:r>
    </w:p>
    <w:p w14:paraId="5899D494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故事梗概：</w:t>
      </w:r>
    </w:p>
    <w:p w14:paraId="3B284B7E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主要人物：</w:t>
      </w:r>
    </w:p>
    <w:p w14:paraId="6A4F46DC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主要道具：</w:t>
      </w:r>
    </w:p>
    <w:p w14:paraId="36E2799C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正文：</w:t>
      </w:r>
    </w:p>
    <w:p w14:paraId="124DF6B2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第一幕</w:t>
      </w:r>
    </w:p>
    <w:p w14:paraId="0AA82D3F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场景：</w:t>
      </w:r>
    </w:p>
    <w:p w14:paraId="75993077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道具：</w:t>
      </w:r>
    </w:p>
    <w:p w14:paraId="5ABBC690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人物：</w:t>
      </w:r>
    </w:p>
    <w:p w14:paraId="745BE96A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旁白：</w:t>
      </w:r>
    </w:p>
    <w:p w14:paraId="3176740D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xx:（对白）</w:t>
      </w:r>
    </w:p>
    <w:p w14:paraId="6C9B3B07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xx:（对白）</w:t>
      </w:r>
    </w:p>
    <w:p w14:paraId="74C1A8C8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（对白间可穿插动作描述、心理描述等)</w:t>
      </w:r>
    </w:p>
    <w:p w14:paraId="0BCA858B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xx:（对白）</w:t>
      </w:r>
    </w:p>
    <w:p w14:paraId="0EFB5E49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第二幕</w:t>
      </w:r>
    </w:p>
    <w:p w14:paraId="0F8974B2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第三幕</w:t>
      </w:r>
    </w:p>
    <w:p w14:paraId="4376CC4A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第四幕</w:t>
      </w:r>
    </w:p>
    <w:p w14:paraId="2C646A4E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......</w:t>
      </w:r>
    </w:p>
    <w:p w14:paraId="2DDEE8A4">
      <w:pPr>
        <w:pStyle w:val="2"/>
        <w:adjustRightInd/>
        <w:snapToGrid/>
        <w:spacing w:after="0" w:line="400" w:lineRule="exact"/>
        <w:ind w:firstLine="560" w:firstLineChars="200"/>
        <w:rPr>
          <w:rFonts w:ascii="仿宋_GB2312" w:hAnsi="Tahoma" w:eastAsia="仿宋_GB2312"/>
          <w:sz w:val="28"/>
          <w:szCs w:val="28"/>
        </w:rPr>
      </w:pPr>
      <w:r>
        <w:rPr>
          <w:rFonts w:ascii="仿宋_GB2312" w:hAnsi="Tahoma" w:eastAsia="仿宋_GB2312"/>
          <w:sz w:val="28"/>
          <w:szCs w:val="28"/>
        </w:rPr>
        <w:t>结尾旁白：故事升华</w:t>
      </w:r>
    </w:p>
    <w:p w14:paraId="182B59FD"/>
    <w:p w14:paraId="4E549C5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14:paraId="625E0CC8"/>
    <w:p w14:paraId="149234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97937"/>
    <w:rsid w:val="151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after="20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2024-12-31T03:40:00Z</dcterms:created>
  <dc:creator>可乐。</dc:creator>
  <cp:lastModifiedBy>可乐。</cp:lastModifiedBy>
  <dcterms:modified xsi:type="dcterms:W3CDTF">2024-12-31T03:41:00Z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128244394E664FE7943A2006E829F2AD_11</vt:lpwstr>
  </property>
  <property fmtid="{D5CDD505-2E9C-101B-9397-08002B2CF9AE}" pid="4" name="KSOTemplateDocerSaveRecord">
    <vt:lpwstr>eyJoZGlkIjoiNjc4NjQ4YmZhYjY3ZDc2NGI5NmFjNjQwN2VjMTQ2N2YiLCJ1c2VySWQiOiI1NzYxMjM0MDAifQ==</vt:lpwstr>
  </property>
</Properties>
</file>